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AF" w:rsidRPr="00C50732" w:rsidRDefault="00082F5D" w:rsidP="00577B7E">
      <w:pPr>
        <w:spacing w:before="72" w:line="448" w:lineRule="exact"/>
        <w:jc w:val="center"/>
        <w:rPr>
          <w:rFonts w:ascii="Arial" w:hAnsi="Arial" w:cs="Arial"/>
          <w:b/>
          <w:color w:val="B02937"/>
          <w:sz w:val="42"/>
        </w:rPr>
      </w:pPr>
      <w:r>
        <w:rPr>
          <w:rFonts w:ascii="Arial" w:hAnsi="Arial" w:cs="Arial"/>
          <w:b/>
          <w:color w:val="B02937"/>
          <w:sz w:val="42"/>
        </w:rPr>
        <w:t xml:space="preserve"> </w:t>
      </w:r>
      <w:r w:rsidR="00DA5B64" w:rsidRPr="00C50732">
        <w:rPr>
          <w:rFonts w:ascii="Arial" w:hAnsi="Arial" w:cs="Arial"/>
          <w:b/>
          <w:color w:val="B02937"/>
          <w:sz w:val="42"/>
        </w:rPr>
        <w:t xml:space="preserve">Single-Use Plastic Bag </w:t>
      </w:r>
      <w:r w:rsidR="00577B7E" w:rsidRPr="00C50732">
        <w:rPr>
          <w:rFonts w:ascii="Arial" w:hAnsi="Arial" w:cs="Arial"/>
          <w:b/>
          <w:color w:val="B02937"/>
          <w:sz w:val="42"/>
        </w:rPr>
        <w:t>Ordinance</w:t>
      </w:r>
    </w:p>
    <w:p w:rsidR="00ED4EAF" w:rsidRPr="008C1E76" w:rsidRDefault="00DA5B64" w:rsidP="00577B7E">
      <w:pPr>
        <w:spacing w:line="914" w:lineRule="exact"/>
        <w:jc w:val="center"/>
        <w:rPr>
          <w:rFonts w:ascii="Arial" w:hAnsi="Arial" w:cs="Arial"/>
          <w:b/>
          <w:color w:val="B02937"/>
          <w:sz w:val="68"/>
          <w:szCs w:val="68"/>
        </w:rPr>
      </w:pPr>
      <w:r w:rsidRPr="008C1E76">
        <w:rPr>
          <w:rFonts w:ascii="Arial" w:hAnsi="Arial" w:cs="Arial"/>
          <w:b/>
          <w:color w:val="B02937"/>
          <w:sz w:val="68"/>
          <w:szCs w:val="68"/>
        </w:rPr>
        <w:t xml:space="preserve">Information for </w:t>
      </w:r>
      <w:r w:rsidR="008C1E76" w:rsidRPr="008C1E76">
        <w:rPr>
          <w:rFonts w:ascii="Arial" w:hAnsi="Arial" w:cs="Arial"/>
          <w:b/>
          <w:color w:val="B02937"/>
          <w:sz w:val="68"/>
          <w:szCs w:val="68"/>
        </w:rPr>
        <w:t>Business Owners</w:t>
      </w:r>
      <w:bookmarkStart w:id="0" w:name="_GoBack"/>
      <w:bookmarkEnd w:id="0"/>
    </w:p>
    <w:p w:rsidR="00ED4EAF" w:rsidRPr="00C50732" w:rsidRDefault="00DA5B64">
      <w:pPr>
        <w:spacing w:before="379"/>
        <w:ind w:left="112"/>
        <w:rPr>
          <w:rFonts w:ascii="Arial" w:hAnsi="Arial" w:cs="Arial"/>
          <w:b/>
          <w:sz w:val="30"/>
        </w:rPr>
      </w:pPr>
      <w:r w:rsidRPr="00C50732">
        <w:rPr>
          <w:rFonts w:ascii="Arial" w:hAnsi="Arial" w:cs="Arial"/>
          <w:b/>
          <w:sz w:val="30"/>
        </w:rPr>
        <w:t xml:space="preserve">Starting </w:t>
      </w:r>
      <w:r w:rsidR="00577B7E" w:rsidRPr="00C50732">
        <w:rPr>
          <w:rFonts w:ascii="Arial" w:hAnsi="Arial" w:cs="Arial"/>
          <w:b/>
          <w:sz w:val="30"/>
        </w:rPr>
        <w:t>January 1, 2020</w:t>
      </w:r>
      <w:r w:rsidRPr="00C50732">
        <w:rPr>
          <w:rFonts w:ascii="Arial" w:hAnsi="Arial" w:cs="Arial"/>
          <w:b/>
          <w:sz w:val="30"/>
        </w:rPr>
        <w:t xml:space="preserve">, businesses </w:t>
      </w:r>
      <w:r w:rsidR="00577B7E" w:rsidRPr="00C50732">
        <w:rPr>
          <w:rFonts w:ascii="Arial" w:hAnsi="Arial" w:cs="Arial"/>
          <w:b/>
          <w:sz w:val="30"/>
        </w:rPr>
        <w:t>operating within Camden city limits</w:t>
      </w:r>
      <w:r w:rsidRPr="00C50732">
        <w:rPr>
          <w:rFonts w:ascii="Arial" w:hAnsi="Arial" w:cs="Arial"/>
          <w:b/>
          <w:sz w:val="30"/>
        </w:rPr>
        <w:t xml:space="preserve"> should </w:t>
      </w:r>
      <w:r w:rsidRPr="00C50732">
        <w:rPr>
          <w:rFonts w:ascii="Arial" w:hAnsi="Arial" w:cs="Arial"/>
          <w:b/>
          <w:sz w:val="30"/>
          <w:u w:val="thick"/>
        </w:rPr>
        <w:t>not</w:t>
      </w:r>
      <w:r w:rsidRPr="00C50732">
        <w:rPr>
          <w:rFonts w:ascii="Arial" w:hAnsi="Arial" w:cs="Arial"/>
          <w:b/>
          <w:sz w:val="30"/>
        </w:rPr>
        <w:t xml:space="preserve"> provide single-use plastic carryout bags to their customers.</w:t>
      </w:r>
    </w:p>
    <w:p w:rsidR="00ED4EAF" w:rsidRPr="00C50732" w:rsidRDefault="00ED4EAF">
      <w:pPr>
        <w:pStyle w:val="BodyText"/>
        <w:spacing w:before="7"/>
        <w:rPr>
          <w:rFonts w:ascii="Arial" w:hAnsi="Arial" w:cs="Arial"/>
          <w:b/>
          <w:sz w:val="20"/>
        </w:rPr>
      </w:pPr>
    </w:p>
    <w:p w:rsidR="00ED4EAF" w:rsidRPr="00C50732" w:rsidRDefault="00577B7E">
      <w:pPr>
        <w:pStyle w:val="BodyText"/>
        <w:spacing w:before="101"/>
        <w:ind w:left="112" w:right="155"/>
        <w:jc w:val="both"/>
        <w:rPr>
          <w:rFonts w:ascii="Arial" w:hAnsi="Arial" w:cs="Arial"/>
        </w:rPr>
      </w:pPr>
      <w:r w:rsidRPr="00C50732">
        <w:rPr>
          <w:rFonts w:ascii="Arial" w:hAnsi="Arial" w:cs="Arial"/>
        </w:rPr>
        <w:t>The City of Camden’s</w:t>
      </w:r>
      <w:r w:rsidR="00DA5B64" w:rsidRPr="00C50732">
        <w:rPr>
          <w:rFonts w:ascii="Arial" w:hAnsi="Arial" w:cs="Arial"/>
        </w:rPr>
        <w:t xml:space="preserve"> Single-Use Plastic Bag Ordinance applies to any establishment </w:t>
      </w:r>
      <w:r w:rsidRPr="00C50732">
        <w:rPr>
          <w:rFonts w:ascii="Arial" w:hAnsi="Arial" w:cs="Arial"/>
        </w:rPr>
        <w:t>or business operating within city limits</w:t>
      </w:r>
      <w:r w:rsidR="00DA5B64" w:rsidRPr="00C50732">
        <w:rPr>
          <w:rFonts w:ascii="Arial" w:hAnsi="Arial" w:cs="Arial"/>
        </w:rPr>
        <w:t xml:space="preserve"> that provides carryout bags to its customers</w:t>
      </w:r>
      <w:r w:rsidRPr="00C50732">
        <w:rPr>
          <w:rFonts w:ascii="Arial" w:hAnsi="Arial" w:cs="Arial"/>
        </w:rPr>
        <w:t>,</w:t>
      </w:r>
      <w:r w:rsidR="00DA5B64" w:rsidRPr="00C50732">
        <w:rPr>
          <w:rFonts w:ascii="Arial" w:hAnsi="Arial" w:cs="Arial"/>
        </w:rPr>
        <w:t xml:space="preserve"> through its employees or independent contractors associated with the business. The bags being regulated are defined as: bags with handles made predominately of plastic and provided at check stands, cash registers, point of sale or other point of departure, for the purpose of transporting food or merchandise out of the retail establishment.</w:t>
      </w:r>
    </w:p>
    <w:p w:rsidR="00ED4EAF" w:rsidRPr="00C50732" w:rsidRDefault="00ED4EAF">
      <w:pPr>
        <w:pStyle w:val="BodyText"/>
        <w:spacing w:before="2"/>
        <w:rPr>
          <w:rFonts w:ascii="Arial" w:hAnsi="Arial" w:cs="Arial"/>
          <w:sz w:val="27"/>
        </w:rPr>
      </w:pPr>
    </w:p>
    <w:p w:rsidR="00ED4EAF" w:rsidRPr="00C50732" w:rsidRDefault="00DA5B64">
      <w:pPr>
        <w:pStyle w:val="Heading1"/>
        <w:ind w:left="3206"/>
        <w:rPr>
          <w:rFonts w:ascii="Arial" w:hAnsi="Arial" w:cs="Arial"/>
        </w:rPr>
      </w:pPr>
      <w:r w:rsidRPr="00C50732">
        <w:rPr>
          <w:rFonts w:ascii="Arial" w:hAnsi="Arial" w:cs="Arial"/>
        </w:rPr>
        <w:t>The ordinance does not apply to:</w:t>
      </w:r>
    </w:p>
    <w:p w:rsidR="00ED4EAF" w:rsidRPr="00C50732" w:rsidRDefault="00ED4EAF">
      <w:pPr>
        <w:pStyle w:val="BodyText"/>
        <w:spacing w:before="9"/>
        <w:rPr>
          <w:rFonts w:ascii="Arial" w:hAnsi="Arial" w:cs="Arial"/>
          <w:b/>
        </w:rPr>
      </w:pPr>
    </w:p>
    <w:p w:rsidR="00ED4EAF" w:rsidRPr="00C50732" w:rsidRDefault="00DA5B64">
      <w:pPr>
        <w:pStyle w:val="ListParagraph"/>
        <w:numPr>
          <w:ilvl w:val="0"/>
          <w:numId w:val="1"/>
        </w:numPr>
        <w:tabs>
          <w:tab w:val="left" w:pos="472"/>
        </w:tabs>
        <w:ind w:right="130"/>
        <w:jc w:val="both"/>
        <w:rPr>
          <w:rFonts w:ascii="Arial" w:hAnsi="Arial" w:cs="Arial"/>
          <w:sz w:val="28"/>
        </w:rPr>
      </w:pPr>
      <w:r w:rsidRPr="00C50732">
        <w:rPr>
          <w:rFonts w:ascii="Arial" w:hAnsi="Arial" w:cs="Arial"/>
          <w:sz w:val="28"/>
        </w:rPr>
        <w:t>Laundry/dry-cleaning bags, door-hanger bags, newspaper bags, or packages of multiple bags intended for use as garbage, pet waste or yard waste.</w:t>
      </w:r>
    </w:p>
    <w:p w:rsidR="00ED4EAF" w:rsidRPr="00C50732" w:rsidRDefault="00DA5B64" w:rsidP="00577B7E">
      <w:pPr>
        <w:pStyle w:val="ListParagraph"/>
        <w:numPr>
          <w:ilvl w:val="0"/>
          <w:numId w:val="1"/>
        </w:numPr>
        <w:tabs>
          <w:tab w:val="left" w:pos="471"/>
          <w:tab w:val="left" w:pos="472"/>
        </w:tabs>
        <w:spacing w:line="343" w:lineRule="exact"/>
        <w:rPr>
          <w:rFonts w:ascii="Arial" w:hAnsi="Arial" w:cs="Arial"/>
          <w:sz w:val="28"/>
          <w:szCs w:val="28"/>
        </w:rPr>
      </w:pPr>
      <w:r w:rsidRPr="00C50732">
        <w:rPr>
          <w:rFonts w:ascii="Arial" w:hAnsi="Arial" w:cs="Arial"/>
          <w:sz w:val="28"/>
        </w:rPr>
        <w:t>Bags provided by pharmacist or veterinarians to contain prescription</w:t>
      </w:r>
      <w:r w:rsidRPr="00C50732">
        <w:rPr>
          <w:rFonts w:ascii="Arial" w:hAnsi="Arial" w:cs="Arial"/>
          <w:spacing w:val="43"/>
          <w:sz w:val="28"/>
        </w:rPr>
        <w:t xml:space="preserve"> </w:t>
      </w:r>
      <w:r w:rsidRPr="00C50732">
        <w:rPr>
          <w:rFonts w:ascii="Arial" w:hAnsi="Arial" w:cs="Arial"/>
          <w:sz w:val="28"/>
        </w:rPr>
        <w:t>drugs</w:t>
      </w:r>
      <w:r w:rsidR="00577B7E" w:rsidRPr="00C50732">
        <w:rPr>
          <w:rFonts w:ascii="Arial" w:hAnsi="Arial" w:cs="Arial"/>
          <w:sz w:val="28"/>
        </w:rPr>
        <w:t xml:space="preserve"> </w:t>
      </w:r>
      <w:r w:rsidRPr="00C50732">
        <w:rPr>
          <w:rFonts w:ascii="Arial" w:hAnsi="Arial" w:cs="Arial"/>
          <w:sz w:val="28"/>
          <w:szCs w:val="28"/>
        </w:rPr>
        <w:t>or other medical necessities.</w:t>
      </w:r>
    </w:p>
    <w:p w:rsidR="00ED4EAF" w:rsidRPr="00C50732" w:rsidRDefault="00DA5B64">
      <w:pPr>
        <w:pStyle w:val="ListParagraph"/>
        <w:numPr>
          <w:ilvl w:val="0"/>
          <w:numId w:val="1"/>
        </w:numPr>
        <w:tabs>
          <w:tab w:val="left" w:pos="471"/>
          <w:tab w:val="left" w:pos="472"/>
        </w:tabs>
        <w:spacing w:before="1"/>
        <w:rPr>
          <w:rFonts w:ascii="Arial" w:hAnsi="Arial" w:cs="Arial"/>
          <w:sz w:val="28"/>
        </w:rPr>
      </w:pPr>
      <w:r w:rsidRPr="00C50732">
        <w:rPr>
          <w:rFonts w:ascii="Arial" w:hAnsi="Arial" w:cs="Arial"/>
          <w:sz w:val="28"/>
        </w:rPr>
        <w:t>Bags used by a customer inside a business</w:t>
      </w:r>
      <w:r w:rsidRPr="00C50732">
        <w:rPr>
          <w:rFonts w:ascii="Arial" w:hAnsi="Arial" w:cs="Arial"/>
          <w:spacing w:val="-9"/>
          <w:sz w:val="28"/>
        </w:rPr>
        <w:t xml:space="preserve"> </w:t>
      </w:r>
      <w:r w:rsidRPr="00C50732">
        <w:rPr>
          <w:rFonts w:ascii="Arial" w:hAnsi="Arial" w:cs="Arial"/>
          <w:sz w:val="28"/>
        </w:rPr>
        <w:t>establishment.</w:t>
      </w:r>
    </w:p>
    <w:p w:rsidR="00ED4EAF" w:rsidRPr="00C50732" w:rsidRDefault="00DA5B64">
      <w:pPr>
        <w:pStyle w:val="ListParagraph"/>
        <w:numPr>
          <w:ilvl w:val="0"/>
          <w:numId w:val="1"/>
        </w:numPr>
        <w:tabs>
          <w:tab w:val="left" w:pos="472"/>
        </w:tabs>
        <w:ind w:right="127"/>
        <w:jc w:val="both"/>
        <w:rPr>
          <w:rFonts w:ascii="Arial" w:hAnsi="Arial" w:cs="Arial"/>
          <w:sz w:val="28"/>
        </w:rPr>
      </w:pPr>
      <w:r w:rsidRPr="00C50732">
        <w:rPr>
          <w:rFonts w:ascii="Arial" w:hAnsi="Arial" w:cs="Arial"/>
          <w:sz w:val="28"/>
        </w:rPr>
        <w:t>Bags of any type that the customer brings to the store for their own use for carrying away from the store goods that are not placed in a bag provided by the</w:t>
      </w:r>
      <w:r w:rsidRPr="00C50732">
        <w:rPr>
          <w:rFonts w:ascii="Arial" w:hAnsi="Arial" w:cs="Arial"/>
          <w:spacing w:val="-1"/>
          <w:sz w:val="28"/>
        </w:rPr>
        <w:t xml:space="preserve"> </w:t>
      </w:r>
      <w:r w:rsidRPr="00C50732">
        <w:rPr>
          <w:rFonts w:ascii="Arial" w:hAnsi="Arial" w:cs="Arial"/>
          <w:sz w:val="28"/>
        </w:rPr>
        <w:t>store.</w:t>
      </w:r>
    </w:p>
    <w:p w:rsidR="00ED4EAF" w:rsidRDefault="00ED4EAF">
      <w:pPr>
        <w:pStyle w:val="BodyText"/>
        <w:spacing w:before="2"/>
        <w:rPr>
          <w:rFonts w:ascii="Arial" w:hAnsi="Arial" w:cs="Arial"/>
          <w:sz w:val="27"/>
        </w:rPr>
      </w:pPr>
    </w:p>
    <w:p w:rsidR="00410031" w:rsidRPr="00C50732" w:rsidRDefault="00410031">
      <w:pPr>
        <w:pStyle w:val="BodyText"/>
        <w:spacing w:before="2"/>
        <w:rPr>
          <w:rFonts w:ascii="Arial" w:hAnsi="Arial" w:cs="Arial"/>
          <w:sz w:val="27"/>
        </w:rPr>
      </w:pPr>
    </w:p>
    <w:p w:rsidR="00ED4EAF" w:rsidRPr="00C50732" w:rsidRDefault="00DA5B64" w:rsidP="00C50732">
      <w:pPr>
        <w:pStyle w:val="BodyText"/>
        <w:rPr>
          <w:rFonts w:ascii="Arial" w:hAnsi="Arial" w:cs="Arial"/>
          <w:b/>
        </w:rPr>
      </w:pPr>
      <w:r w:rsidRPr="00C50732">
        <w:rPr>
          <w:rFonts w:ascii="Arial" w:hAnsi="Arial" w:cs="Arial"/>
          <w:b/>
        </w:rPr>
        <w:t xml:space="preserve">Businesses </w:t>
      </w:r>
      <w:r w:rsidR="00577B7E" w:rsidRPr="00C50732">
        <w:rPr>
          <w:rFonts w:ascii="Arial" w:hAnsi="Arial" w:cs="Arial"/>
          <w:b/>
        </w:rPr>
        <w:t>operating within Camden city limits</w:t>
      </w:r>
      <w:r w:rsidR="00C50732" w:rsidRPr="00C50732">
        <w:rPr>
          <w:rFonts w:ascii="Arial" w:hAnsi="Arial" w:cs="Arial"/>
          <w:b/>
        </w:rPr>
        <w:t xml:space="preserve"> wi</w:t>
      </w:r>
      <w:r w:rsidR="00410031">
        <w:rPr>
          <w:rFonts w:ascii="Arial" w:hAnsi="Arial" w:cs="Arial"/>
          <w:b/>
        </w:rPr>
        <w:t xml:space="preserve">th questions should contact City Hall </w:t>
      </w:r>
      <w:r w:rsidR="00C50732" w:rsidRPr="00C50732">
        <w:rPr>
          <w:rFonts w:ascii="Arial" w:hAnsi="Arial" w:cs="Arial"/>
          <w:b/>
        </w:rPr>
        <w:t>at 803-432-2421.</w:t>
      </w:r>
    </w:p>
    <w:p w:rsidR="00410031" w:rsidRDefault="00410031" w:rsidP="00410031">
      <w:pPr>
        <w:spacing w:before="99"/>
        <w:ind w:right="3734"/>
        <w:jc w:val="both"/>
        <w:rPr>
          <w:rFonts w:ascii="Arial" w:hAnsi="Arial" w:cs="Arial"/>
          <w:i/>
          <w:sz w:val="20"/>
        </w:rPr>
      </w:pPr>
      <w:r w:rsidRPr="00C50732">
        <w:rPr>
          <w:rFonts w:ascii="Arial" w:hAnsi="Arial" w:cs="Arial"/>
          <w:noProof/>
          <w:lang w:bidi="ar-SA"/>
        </w:rPr>
        <w:drawing>
          <wp:anchor distT="0" distB="0" distL="114300" distR="114300" simplePos="0" relativeHeight="251660800" behindDoc="0" locked="0" layoutInCell="1" allowOverlap="1">
            <wp:simplePos x="0" y="0"/>
            <wp:positionH relativeFrom="margin">
              <wp:posOffset>4702175</wp:posOffset>
            </wp:positionH>
            <wp:positionV relativeFrom="margin">
              <wp:posOffset>6108700</wp:posOffset>
            </wp:positionV>
            <wp:extent cx="2404745" cy="2020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photo groceriezx.jpg"/>
                    <pic:cNvPicPr/>
                  </pic:nvPicPr>
                  <pic:blipFill rotWithShape="1">
                    <a:blip r:embed="rId5" cstate="print">
                      <a:extLst>
                        <a:ext uri="{28A0092B-C50C-407E-A947-70E740481C1C}">
                          <a14:useLocalDpi xmlns:a14="http://schemas.microsoft.com/office/drawing/2010/main" val="0"/>
                        </a:ext>
                      </a:extLst>
                    </a:blip>
                    <a:srcRect l="32686" t="-945" r="2962" b="945"/>
                    <a:stretch/>
                  </pic:blipFill>
                  <pic:spPr bwMode="auto">
                    <a:xfrm>
                      <a:off x="0" y="0"/>
                      <a:ext cx="2404745" cy="2020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D4EAF" w:rsidRPr="00C50732" w:rsidRDefault="00577B7E" w:rsidP="00C50732">
      <w:pPr>
        <w:spacing w:before="99"/>
        <w:ind w:left="112" w:right="3734"/>
        <w:jc w:val="both"/>
        <w:rPr>
          <w:rFonts w:ascii="Arial" w:hAnsi="Arial" w:cs="Arial"/>
          <w:i/>
          <w:sz w:val="20"/>
        </w:rPr>
      </w:pPr>
      <w:r w:rsidRPr="00C50732">
        <w:rPr>
          <w:rFonts w:ascii="Arial" w:hAnsi="Arial" w:cs="Arial"/>
          <w:i/>
          <w:sz w:val="20"/>
        </w:rPr>
        <w:t>The Camden City Council</w:t>
      </w:r>
      <w:r w:rsidR="00410031">
        <w:rPr>
          <w:rFonts w:ascii="Arial" w:hAnsi="Arial" w:cs="Arial"/>
          <w:i/>
          <w:sz w:val="20"/>
        </w:rPr>
        <w:t xml:space="preserve"> </w:t>
      </w:r>
      <w:r w:rsidR="00DA5B64" w:rsidRPr="00C50732">
        <w:rPr>
          <w:rFonts w:ascii="Arial" w:hAnsi="Arial" w:cs="Arial"/>
          <w:i/>
          <w:sz w:val="20"/>
        </w:rPr>
        <w:t>adopted a Single–Use Plastic Bag Ordinance</w:t>
      </w:r>
      <w:r w:rsidR="0019711A">
        <w:rPr>
          <w:rFonts w:ascii="Arial" w:hAnsi="Arial" w:cs="Arial"/>
          <w:i/>
          <w:sz w:val="20"/>
        </w:rPr>
        <w:t xml:space="preserve"> on March 26, 2019</w:t>
      </w:r>
      <w:r w:rsidR="00DA5B64" w:rsidRPr="00C50732">
        <w:rPr>
          <w:rFonts w:ascii="Arial" w:hAnsi="Arial" w:cs="Arial"/>
          <w:i/>
          <w:sz w:val="20"/>
        </w:rPr>
        <w:t xml:space="preserve"> </w:t>
      </w:r>
      <w:r w:rsidR="00C50732" w:rsidRPr="00C50732">
        <w:rPr>
          <w:rFonts w:ascii="Arial" w:hAnsi="Arial" w:cs="Arial"/>
          <w:i/>
          <w:sz w:val="20"/>
        </w:rPr>
        <w:t>in order to protect flora, fauna and waterways within the City, maximize the operating life of solid waste landfills and lessen the economic and environmental costs of managing waste</w:t>
      </w:r>
      <w:r w:rsidR="00DA5B64" w:rsidRPr="00C50732">
        <w:rPr>
          <w:rFonts w:ascii="Arial" w:hAnsi="Arial" w:cs="Arial"/>
          <w:i/>
          <w:sz w:val="20"/>
        </w:rPr>
        <w:t>, and promote the use of reusable bags for shopping. Customers may bring in their own reusable bags. Reusable bags are defined as being made of cloth or other machine washable fabric that has handles, or a durable plastic bag with handles that is at least 2.25 mil thick recyclable plastic and designed for multiple reuse.</w:t>
      </w:r>
    </w:p>
    <w:p w:rsidR="00ED4EAF" w:rsidRPr="00C50732" w:rsidRDefault="00ED4EAF">
      <w:pPr>
        <w:pStyle w:val="BodyText"/>
        <w:spacing w:before="2"/>
        <w:rPr>
          <w:rFonts w:ascii="Arial" w:hAnsi="Arial" w:cs="Arial"/>
          <w:i/>
          <w:sz w:val="20"/>
        </w:rPr>
      </w:pPr>
    </w:p>
    <w:p w:rsidR="00ED4EAF" w:rsidRDefault="00DA5B64">
      <w:pPr>
        <w:ind w:left="112" w:right="3739"/>
        <w:jc w:val="both"/>
        <w:rPr>
          <w:rFonts w:ascii="Arial" w:hAnsi="Arial" w:cs="Arial"/>
          <w:i/>
          <w:sz w:val="20"/>
        </w:rPr>
      </w:pPr>
      <w:r w:rsidRPr="00C50732">
        <w:rPr>
          <w:rFonts w:ascii="Arial" w:hAnsi="Arial" w:cs="Arial"/>
          <w:i/>
          <w:sz w:val="20"/>
        </w:rPr>
        <w:t>Enforcement of the ordinance</w:t>
      </w:r>
      <w:r w:rsidR="0019711A">
        <w:rPr>
          <w:rFonts w:ascii="Arial" w:hAnsi="Arial" w:cs="Arial"/>
          <w:i/>
          <w:sz w:val="20"/>
        </w:rPr>
        <w:t xml:space="preserve">, effective January 1, 2020 </w:t>
      </w:r>
      <w:r w:rsidRPr="00C50732">
        <w:rPr>
          <w:rFonts w:ascii="Arial" w:hAnsi="Arial" w:cs="Arial"/>
          <w:i/>
          <w:sz w:val="20"/>
        </w:rPr>
        <w:t xml:space="preserve">will be on a complaint and inspection basis. Repeat non-compliance with the term of the ordinance will be considered a violation of the </w:t>
      </w:r>
      <w:r w:rsidR="00C50732" w:rsidRPr="00C50732">
        <w:rPr>
          <w:rFonts w:ascii="Arial" w:hAnsi="Arial" w:cs="Arial"/>
          <w:i/>
          <w:sz w:val="20"/>
        </w:rPr>
        <w:t>City of Camden Code of Ordinances</w:t>
      </w:r>
      <w:r w:rsidRPr="00C50732">
        <w:rPr>
          <w:rFonts w:ascii="Arial" w:hAnsi="Arial" w:cs="Arial"/>
          <w:i/>
          <w:sz w:val="20"/>
        </w:rPr>
        <w:t xml:space="preserve">. Violations will be subject to warning, citation, and/or imposition of fines after </w:t>
      </w:r>
      <w:r w:rsidR="00C50732" w:rsidRPr="00C50732">
        <w:rPr>
          <w:rFonts w:ascii="Arial" w:hAnsi="Arial" w:cs="Arial"/>
          <w:i/>
          <w:sz w:val="20"/>
        </w:rPr>
        <w:t xml:space="preserve">January </w:t>
      </w:r>
      <w:r w:rsidRPr="00C50732">
        <w:rPr>
          <w:rFonts w:ascii="Arial" w:hAnsi="Arial" w:cs="Arial"/>
          <w:i/>
          <w:sz w:val="20"/>
        </w:rPr>
        <w:t>1.</w:t>
      </w:r>
    </w:p>
    <w:p w:rsidR="00410031" w:rsidRDefault="00410031">
      <w:pPr>
        <w:ind w:left="112" w:right="3739"/>
        <w:jc w:val="both"/>
        <w:rPr>
          <w:rFonts w:ascii="Arial" w:hAnsi="Arial" w:cs="Arial"/>
          <w:i/>
          <w:sz w:val="20"/>
        </w:rPr>
      </w:pPr>
    </w:p>
    <w:p w:rsidR="00410031" w:rsidRDefault="00410031">
      <w:pPr>
        <w:ind w:left="112" w:right="3739"/>
        <w:jc w:val="both"/>
        <w:rPr>
          <w:rFonts w:ascii="Arial" w:hAnsi="Arial" w:cs="Arial"/>
          <w:i/>
          <w:sz w:val="20"/>
        </w:rPr>
      </w:pPr>
    </w:p>
    <w:p w:rsidR="00410031" w:rsidRDefault="00410031">
      <w:pPr>
        <w:ind w:left="112" w:right="3739"/>
        <w:jc w:val="both"/>
        <w:rPr>
          <w:rFonts w:ascii="Arial" w:hAnsi="Arial" w:cs="Arial"/>
          <w:i/>
          <w:sz w:val="20"/>
        </w:rPr>
      </w:pPr>
    </w:p>
    <w:p w:rsidR="00410031" w:rsidRPr="00C50732" w:rsidRDefault="00410031" w:rsidP="00410031">
      <w:pPr>
        <w:ind w:left="112" w:right="3739"/>
        <w:jc w:val="right"/>
        <w:rPr>
          <w:rFonts w:ascii="Arial" w:hAnsi="Arial" w:cs="Arial"/>
          <w:i/>
          <w:sz w:val="20"/>
        </w:rPr>
      </w:pPr>
      <w:r w:rsidRPr="00E64F11">
        <w:rPr>
          <w:noProof/>
          <w:lang w:bidi="ar-SA"/>
        </w:rPr>
        <w:drawing>
          <wp:inline distT="0" distB="0" distL="0" distR="0" wp14:anchorId="6587ECD3" wp14:editId="2A95450D">
            <wp:extent cx="2590800" cy="813933"/>
            <wp:effectExtent l="19050" t="0" r="0" b="0"/>
            <wp:docPr id="1" name="Picture 1" descr="City-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bw.jpg"/>
                    <pic:cNvPicPr/>
                  </pic:nvPicPr>
                  <pic:blipFill>
                    <a:blip r:embed="rId6" cstate="print"/>
                    <a:stretch>
                      <a:fillRect/>
                    </a:stretch>
                  </pic:blipFill>
                  <pic:spPr>
                    <a:xfrm>
                      <a:off x="0" y="0"/>
                      <a:ext cx="2593679" cy="814837"/>
                    </a:xfrm>
                    <a:prstGeom prst="rect">
                      <a:avLst/>
                    </a:prstGeom>
                  </pic:spPr>
                </pic:pic>
              </a:graphicData>
            </a:graphic>
          </wp:inline>
        </w:drawing>
      </w:r>
    </w:p>
    <w:sectPr w:rsidR="00410031" w:rsidRPr="00C50732">
      <w:type w:val="continuous"/>
      <w:pgSz w:w="12240" w:h="15840"/>
      <w:pgMar w:top="640" w:right="6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829"/>
    <w:multiLevelType w:val="hybridMultilevel"/>
    <w:tmpl w:val="1110F92C"/>
    <w:lvl w:ilvl="0" w:tplc="D0D40DA0">
      <w:numFmt w:val="bullet"/>
      <w:lvlText w:val=""/>
      <w:lvlJc w:val="left"/>
      <w:pPr>
        <w:ind w:left="472" w:hanging="360"/>
      </w:pPr>
      <w:rPr>
        <w:rFonts w:ascii="Symbol" w:eastAsia="Symbol" w:hAnsi="Symbol" w:cs="Symbol" w:hint="default"/>
        <w:w w:val="99"/>
        <w:sz w:val="20"/>
        <w:szCs w:val="20"/>
        <w:lang w:val="en-US" w:eastAsia="en-US" w:bidi="en-US"/>
      </w:rPr>
    </w:lvl>
    <w:lvl w:ilvl="1" w:tplc="01B27DF4">
      <w:numFmt w:val="bullet"/>
      <w:lvlText w:val="•"/>
      <w:lvlJc w:val="left"/>
      <w:pPr>
        <w:ind w:left="1526" w:hanging="360"/>
      </w:pPr>
      <w:rPr>
        <w:rFonts w:hint="default"/>
        <w:lang w:val="en-US" w:eastAsia="en-US" w:bidi="en-US"/>
      </w:rPr>
    </w:lvl>
    <w:lvl w:ilvl="2" w:tplc="57C0E6A4">
      <w:numFmt w:val="bullet"/>
      <w:lvlText w:val="•"/>
      <w:lvlJc w:val="left"/>
      <w:pPr>
        <w:ind w:left="2572" w:hanging="360"/>
      </w:pPr>
      <w:rPr>
        <w:rFonts w:hint="default"/>
        <w:lang w:val="en-US" w:eastAsia="en-US" w:bidi="en-US"/>
      </w:rPr>
    </w:lvl>
    <w:lvl w:ilvl="3" w:tplc="9DEC01E8">
      <w:numFmt w:val="bullet"/>
      <w:lvlText w:val="•"/>
      <w:lvlJc w:val="left"/>
      <w:pPr>
        <w:ind w:left="3618" w:hanging="360"/>
      </w:pPr>
      <w:rPr>
        <w:rFonts w:hint="default"/>
        <w:lang w:val="en-US" w:eastAsia="en-US" w:bidi="en-US"/>
      </w:rPr>
    </w:lvl>
    <w:lvl w:ilvl="4" w:tplc="9D9E52A4">
      <w:numFmt w:val="bullet"/>
      <w:lvlText w:val="•"/>
      <w:lvlJc w:val="left"/>
      <w:pPr>
        <w:ind w:left="4664" w:hanging="360"/>
      </w:pPr>
      <w:rPr>
        <w:rFonts w:hint="default"/>
        <w:lang w:val="en-US" w:eastAsia="en-US" w:bidi="en-US"/>
      </w:rPr>
    </w:lvl>
    <w:lvl w:ilvl="5" w:tplc="CC9E4974">
      <w:numFmt w:val="bullet"/>
      <w:lvlText w:val="•"/>
      <w:lvlJc w:val="left"/>
      <w:pPr>
        <w:ind w:left="5710" w:hanging="360"/>
      </w:pPr>
      <w:rPr>
        <w:rFonts w:hint="default"/>
        <w:lang w:val="en-US" w:eastAsia="en-US" w:bidi="en-US"/>
      </w:rPr>
    </w:lvl>
    <w:lvl w:ilvl="6" w:tplc="4EC08010">
      <w:numFmt w:val="bullet"/>
      <w:lvlText w:val="•"/>
      <w:lvlJc w:val="left"/>
      <w:pPr>
        <w:ind w:left="6756" w:hanging="360"/>
      </w:pPr>
      <w:rPr>
        <w:rFonts w:hint="default"/>
        <w:lang w:val="en-US" w:eastAsia="en-US" w:bidi="en-US"/>
      </w:rPr>
    </w:lvl>
    <w:lvl w:ilvl="7" w:tplc="8A74061C">
      <w:numFmt w:val="bullet"/>
      <w:lvlText w:val="•"/>
      <w:lvlJc w:val="left"/>
      <w:pPr>
        <w:ind w:left="7802" w:hanging="360"/>
      </w:pPr>
      <w:rPr>
        <w:rFonts w:hint="default"/>
        <w:lang w:val="en-US" w:eastAsia="en-US" w:bidi="en-US"/>
      </w:rPr>
    </w:lvl>
    <w:lvl w:ilvl="8" w:tplc="99FCEF98">
      <w:numFmt w:val="bullet"/>
      <w:lvlText w:val="•"/>
      <w:lvlJc w:val="left"/>
      <w:pPr>
        <w:ind w:left="884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AF"/>
    <w:rsid w:val="00082F5D"/>
    <w:rsid w:val="0019711A"/>
    <w:rsid w:val="00410031"/>
    <w:rsid w:val="00577B7E"/>
    <w:rsid w:val="00674D6C"/>
    <w:rsid w:val="008C1E76"/>
    <w:rsid w:val="00BE3E0A"/>
    <w:rsid w:val="00C50732"/>
    <w:rsid w:val="00DA5B64"/>
    <w:rsid w:val="00ED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465A2-FD0D-4D0D-A4D0-630F0D00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bidi="en-US"/>
    </w:rPr>
  </w:style>
  <w:style w:type="paragraph" w:styleId="Heading1">
    <w:name w:val="heading 1"/>
    <w:basedOn w:val="Normal"/>
    <w:uiPriority w:val="1"/>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507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732"/>
    <w:rPr>
      <w:rFonts w:ascii="Segoe UI" w:eastAsia="Century Gothic"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Spadacenta</dc:creator>
  <cp:lastModifiedBy>Katherine Spadacenta</cp:lastModifiedBy>
  <cp:revision>2</cp:revision>
  <dcterms:created xsi:type="dcterms:W3CDTF">2019-09-18T19:11:00Z</dcterms:created>
  <dcterms:modified xsi:type="dcterms:W3CDTF">2019-09-18T19:11:00Z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Creator">
    <vt:lpwstr>Microsoft® Publisher 2016</vt:lpwstr>
  </property>
  <property fmtid="{D5CDD505-2E9C-101B-9397-08002B2CF9AE}" pid="4" name="LastSaved">
    <vt:filetime>2019-06-21T00:00:00Z</vt:filetime>
  </property>
</Properties>
</file>